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>к федеральному стандарту внутреннего</w:t>
      </w:r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>2</w:t>
      </w:r>
      <w:r w:rsidR="00542C0B">
        <w:t>3</w:t>
      </w:r>
      <w:r w:rsidR="008339DE">
        <w:t xml:space="preserve"> </w:t>
      </w:r>
      <w:r w:rsidR="002A1B0D">
        <w:t>г</w:t>
      </w:r>
      <w:bookmarkStart w:id="1" w:name="_GoBack"/>
      <w:bookmarkEnd w:id="1"/>
      <w:r>
        <w:t>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8339DE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 образования   - Администрация Володинского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A64FF" w:rsidRDefault="008339DE" w:rsidP="00542C0B">
            <w:pPr>
              <w:pStyle w:val="ConsPlusNormal"/>
              <w:rPr>
                <w:lang w:val="en-US"/>
              </w:rPr>
            </w:pPr>
            <w:r>
              <w:t>01.0</w:t>
            </w:r>
            <w:r w:rsidR="00BA5D28">
              <w:t>2</w:t>
            </w:r>
            <w:r>
              <w:t>.202</w:t>
            </w:r>
            <w:r w:rsidR="00542C0B">
              <w:t>3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04255702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69636410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2A1B0D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063E13" w:rsidRDefault="00643347" w:rsidP="00021D95">
            <w:pPr>
              <w:pStyle w:val="ConsPlusNormal"/>
              <w:rPr>
                <w:color w:val="FF0000"/>
              </w:rPr>
            </w:pPr>
            <w:r>
              <w:t>7862,5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3" w:name="P141"/>
            <w:bookmarkEnd w:id="3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43347" w:rsidRDefault="00643347" w:rsidP="00A332AB">
            <w:pPr>
              <w:pStyle w:val="ConsPlusNormal"/>
              <w:rPr>
                <w:color w:val="FF0000"/>
              </w:rPr>
            </w:pPr>
            <w:r>
              <w:t>3336,2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643347" w:rsidP="00021D95">
            <w:pPr>
              <w:pStyle w:val="ConsPlusNormal"/>
            </w:pPr>
            <w:r>
              <w:t>7862,5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4"/>
            <w:bookmarkEnd w:id="7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B32CBC">
            <w:pPr>
              <w:pStyle w:val="ConsPlusNormal"/>
            </w:pPr>
            <w:r>
              <w:t>Петрова Раиса Петровна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r>
              <w:t xml:space="preserve">(фамилия, имя, отчество </w:t>
            </w:r>
          </w:p>
        </w:tc>
      </w:tr>
    </w:tbl>
    <w:p w:rsidR="006913AC" w:rsidRDefault="006913AC" w:rsidP="00552599"/>
    <w:p w:rsidR="003E5CAB" w:rsidRDefault="003E5CAB" w:rsidP="00552599"/>
    <w:p w:rsidR="003E5CAB" w:rsidRPr="003E5CAB" w:rsidRDefault="003E5CAB" w:rsidP="003E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на 1 января 202</w:t>
      </w:r>
      <w:r w:rsidR="00643347">
        <w:rPr>
          <w:rFonts w:ascii="Times New Roman" w:hAnsi="Times New Roman" w:cs="Times New Roman"/>
          <w:sz w:val="24"/>
          <w:szCs w:val="24"/>
        </w:rPr>
        <w:t>3</w:t>
      </w:r>
      <w:r w:rsidRPr="003E5C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Володинского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Володино, ул. Советская, 31).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Володинское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 w:rsidRPr="009629EA">
        <w:rPr>
          <w:rFonts w:ascii="Times New Roman" w:hAnsi="Times New Roman" w:cs="Times New Roman"/>
          <w:sz w:val="24"/>
          <w:szCs w:val="24"/>
        </w:rPr>
        <w:t>. – ведущего специалиста</w:t>
      </w:r>
      <w:r w:rsidR="0064334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Pr="009629EA">
        <w:rPr>
          <w:rFonts w:ascii="Times New Roman" w:hAnsi="Times New Roman" w:cs="Times New Roman"/>
          <w:sz w:val="24"/>
          <w:szCs w:val="24"/>
        </w:rPr>
        <w:t xml:space="preserve"> Администрации Володинского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Полномочия по осуществлению внутреннего муниципального финансового контроля в сфере закупок товаров, работ, услуг для обеспечения муниципальных нужд в Володинском сельском поселении возложены на Сёмину Е.А. – главного специалиста Администрации Володинского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., Сёмина Е.А.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тыс.руб.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</w:t>
      </w:r>
      <w:r w:rsidR="00643347">
        <w:rPr>
          <w:rFonts w:ascii="Times New Roman" w:hAnsi="Times New Roman" w:cs="Times New Roman"/>
          <w:sz w:val="24"/>
          <w:szCs w:val="24"/>
        </w:rPr>
        <w:t>2</w:t>
      </w:r>
      <w:r w:rsidRPr="00251036">
        <w:rPr>
          <w:rFonts w:ascii="Times New Roman" w:hAnsi="Times New Roman" w:cs="Times New Roman"/>
          <w:sz w:val="24"/>
          <w:szCs w:val="24"/>
        </w:rPr>
        <w:t xml:space="preserve">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0C2424" w:rsidRPr="000C2424">
        <w:rPr>
          <w:rFonts w:ascii="Times New Roman" w:hAnsi="Times New Roman" w:cs="Times New Roman"/>
          <w:sz w:val="24"/>
          <w:szCs w:val="24"/>
        </w:rPr>
        <w:t>соблюдения целей</w:t>
      </w:r>
      <w:r w:rsidR="00643347">
        <w:rPr>
          <w:rFonts w:ascii="Times New Roman" w:hAnsi="Times New Roman" w:cs="Times New Roman"/>
          <w:sz w:val="24"/>
          <w:szCs w:val="24"/>
        </w:rPr>
        <w:t>,</w:t>
      </w:r>
      <w:r w:rsidR="000C2424" w:rsidRPr="000C24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643347">
        <w:rPr>
          <w:rFonts w:ascii="Times New Roman" w:hAnsi="Times New Roman" w:cs="Times New Roman"/>
          <w:sz w:val="24"/>
          <w:szCs w:val="24"/>
        </w:rPr>
        <w:t xml:space="preserve">и условий </w:t>
      </w:r>
      <w:r w:rsidR="00EE476B" w:rsidRPr="005D3D60">
        <w:rPr>
          <w:rFonts w:ascii="Times New Roman" w:hAnsi="Times New Roman" w:cs="Times New Roman"/>
          <w:color w:val="000000"/>
          <w:sz w:val="24"/>
          <w:szCs w:val="24"/>
        </w:rPr>
        <w:t>предоставления из бюджета муниципального образования Володинское сельское поселение бюджету муниципального образования Кривошеинский район иного межбюджетного трансферта, имеющего целевое назначение, - на обеспечение полномочия по созданию условий для организации досуга и обеспечение жителей поселения услугами организаций культуры</w:t>
      </w:r>
      <w:r w:rsidR="00EE476B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Pr="000C2424">
        <w:rPr>
          <w:rFonts w:ascii="Times New Roman" w:hAnsi="Times New Roman" w:cs="Times New Roman"/>
          <w:sz w:val="24"/>
          <w:szCs w:val="24"/>
        </w:rPr>
        <w:t>(проверка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 в отношении главного специалиста-главного бухгалтера Администрации Володинского сельского поселения Ермаковой Е.А.)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155F2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643347"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</w:t>
      </w:r>
      <w:r w:rsidRPr="0061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(проверка проведена Сёминой Е.А.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Володинского сельского поселения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муниципальному образованию, о признании осуществленных закупок товаров, работ, услуг для обеспечения муниципальных нужд недействительными</w:t>
      </w:r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21D95"/>
    <w:rsid w:val="00063E13"/>
    <w:rsid w:val="000C2424"/>
    <w:rsid w:val="001E367C"/>
    <w:rsid w:val="00251036"/>
    <w:rsid w:val="0025520C"/>
    <w:rsid w:val="002A1B0D"/>
    <w:rsid w:val="003D72DC"/>
    <w:rsid w:val="003E5CAB"/>
    <w:rsid w:val="00460C63"/>
    <w:rsid w:val="00542C0B"/>
    <w:rsid w:val="00552599"/>
    <w:rsid w:val="006037C9"/>
    <w:rsid w:val="006155F2"/>
    <w:rsid w:val="00641BEE"/>
    <w:rsid w:val="00643347"/>
    <w:rsid w:val="00667F94"/>
    <w:rsid w:val="006913AC"/>
    <w:rsid w:val="006A64FF"/>
    <w:rsid w:val="00705CAC"/>
    <w:rsid w:val="00743FBC"/>
    <w:rsid w:val="00762784"/>
    <w:rsid w:val="007660AF"/>
    <w:rsid w:val="008339DE"/>
    <w:rsid w:val="008C632D"/>
    <w:rsid w:val="009629EA"/>
    <w:rsid w:val="00993F90"/>
    <w:rsid w:val="009A6C49"/>
    <w:rsid w:val="009D5BD0"/>
    <w:rsid w:val="00A332AB"/>
    <w:rsid w:val="00AE4ED5"/>
    <w:rsid w:val="00B32CBC"/>
    <w:rsid w:val="00BA5D28"/>
    <w:rsid w:val="00C228F9"/>
    <w:rsid w:val="00C40B95"/>
    <w:rsid w:val="00C9720E"/>
    <w:rsid w:val="00CD0FDD"/>
    <w:rsid w:val="00D25FEE"/>
    <w:rsid w:val="00DC2382"/>
    <w:rsid w:val="00EE476B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1346-EFD7-4E15-853B-B5F49A60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Пользователь Windows</cp:lastModifiedBy>
  <cp:revision>40</cp:revision>
  <cp:lastPrinted>2020-11-24T09:16:00Z</cp:lastPrinted>
  <dcterms:created xsi:type="dcterms:W3CDTF">2020-09-30T10:11:00Z</dcterms:created>
  <dcterms:modified xsi:type="dcterms:W3CDTF">2023-02-01T07:16:00Z</dcterms:modified>
</cp:coreProperties>
</file>