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8" w:rsidRPr="00A336B1" w:rsidRDefault="006D6278">
      <w:pPr>
        <w:pStyle w:val="Style2"/>
        <w:widowControl/>
        <w:spacing w:line="240" w:lineRule="exact"/>
      </w:pPr>
      <w:bookmarkStart w:id="0" w:name="_GoBack"/>
      <w:bookmarkEnd w:id="0"/>
    </w:p>
    <w:p w:rsidR="006D6278" w:rsidRPr="00AB244A" w:rsidRDefault="006D6278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 w:rsidRPr="00AB244A"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 w:rsidRPr="00AB244A">
        <w:rPr>
          <w:rStyle w:val="FontStyle11"/>
          <w:smallCaps/>
          <w:sz w:val="24"/>
          <w:szCs w:val="24"/>
        </w:rPr>
        <w:t xml:space="preserve">НЕ ОБЯЗАН </w:t>
      </w:r>
      <w:r w:rsidRPr="00AB244A"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 w:rsidRPr="00AB244A">
        <w:rPr>
          <w:rStyle w:val="FontStyle11"/>
          <w:smallCaps/>
          <w:sz w:val="24"/>
          <w:szCs w:val="24"/>
        </w:rPr>
        <w:t xml:space="preserve">С 01 ИЮЛЯ 2012 ГОДА </w:t>
      </w:r>
      <w:r w:rsidRPr="00AB244A">
        <w:rPr>
          <w:rStyle w:val="FontStyle12"/>
          <w:smallCaps/>
          <w:sz w:val="24"/>
          <w:szCs w:val="24"/>
        </w:rPr>
        <w:t>НА ТЕРРИТОРИИ ТОМСКОЙ ОБЛАСТИ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before="28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Градостроительный гитан земельного участка,</w:t>
      </w:r>
      <w:r w:rsidRPr="00A336B1">
        <w:rPr>
          <w:rStyle w:val="FontStyle12"/>
          <w:spacing w:val="0"/>
          <w:sz w:val="24"/>
          <w:szCs w:val="24"/>
        </w:rPr>
        <w:tab/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Кадастровая выписка о земельном участке,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Кадастровый паспорт,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8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Договор социального найма, оплата найма,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реестра по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хозяйственных книг,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5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из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ЕГРП,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владении жильем в течение 15 лет,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приватизации жилья до 21.05.2001,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0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Лицензия на право ведения образовательной деятельности,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из лицензии на пользование недрами,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2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0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10" w:line="23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8"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2"/>
          <w:b/>
          <w:bCs/>
          <w:spacing w:val="0"/>
          <w:w w:val="3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</w:r>
      <w:r w:rsidRPr="00A336B1">
        <w:rPr>
          <w:rStyle w:val="FontStyle12"/>
          <w:sz w:val="24"/>
          <w:szCs w:val="24"/>
        </w:rPr>
        <w:t>Заключение о соблюдении на объектах соискателя лицензии требований пожарной безопасности.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3"/>
          <w:sz w:val="24"/>
          <w:szCs w:val="24"/>
        </w:rPr>
      </w:pPr>
      <w:r w:rsidRPr="00A336B1">
        <w:rPr>
          <w:rStyle w:val="FontStyle13"/>
          <w:sz w:val="24"/>
          <w:szCs w:val="24"/>
        </w:rPr>
        <w:t>У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6D6278" w:rsidRPr="00A336B1" w:rsidRDefault="006D6278" w:rsidP="00A336B1">
      <w:pPr>
        <w:pStyle w:val="Style3"/>
        <w:widowControl/>
        <w:numPr>
          <w:ilvl w:val="0"/>
          <w:numId w:val="2"/>
        </w:numPr>
        <w:tabs>
          <w:tab w:val="left" w:pos="521"/>
        </w:tabs>
        <w:spacing w:before="23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6D6278" w:rsidRPr="00A336B1" w:rsidRDefault="006D6278" w:rsidP="00A336B1">
      <w:pPr>
        <w:pStyle w:val="Style2"/>
        <w:widowControl/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рождении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смерти,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начисляемой (получаемой) пенсии,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 из ЕГРИП, ЕГРЮЛ,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 о регистрации физического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 xml:space="preserve">Сведения о доходах лица, являющегося индивидуальным </w:t>
      </w:r>
      <w:r w:rsidR="000D2B9A" w:rsidRPr="00A336B1">
        <w:rPr>
          <w:rStyle w:val="FontStyle12"/>
          <w:sz w:val="24"/>
          <w:szCs w:val="24"/>
        </w:rPr>
        <w:t>предпринимателем</w:t>
      </w:r>
      <w:r w:rsidRPr="00A336B1">
        <w:rPr>
          <w:rStyle w:val="FontStyle12"/>
          <w:sz w:val="24"/>
          <w:szCs w:val="24"/>
        </w:rPr>
        <w:t>, по форме 3-НДФЛ,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наличии (отсутствии) судимости,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признании безработным,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 о нахождении на регистрационном учете в целях поиска подходящей работы (в качестве безработного),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Предоставление сведений о выдаче заключения о привлечении и об использовании иностранных работников,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21"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госпошлине (</w:t>
      </w:r>
      <w:r w:rsidRPr="000D2B9A">
        <w:rPr>
          <w:rStyle w:val="FontStyle12"/>
          <w:sz w:val="24"/>
          <w:szCs w:val="24"/>
        </w:rPr>
        <w:t xml:space="preserve">с </w:t>
      </w:r>
      <w:r w:rsidRPr="000D2B9A">
        <w:rPr>
          <w:rStyle w:val="FontStyle15"/>
          <w:i w:val="0"/>
          <w:sz w:val="24"/>
          <w:szCs w:val="24"/>
        </w:rPr>
        <w:t xml:space="preserve">01 января 2013 </w:t>
      </w:r>
      <w:r w:rsidRPr="000D2B9A">
        <w:rPr>
          <w:rStyle w:val="FontStyle14"/>
          <w:i w:val="0"/>
          <w:sz w:val="24"/>
          <w:szCs w:val="24"/>
        </w:rPr>
        <w:t>года).</w:t>
      </w:r>
    </w:p>
    <w:p w:rsidR="006D6278" w:rsidRPr="00A336B1" w:rsidRDefault="006D6278" w:rsidP="00AB244A">
      <w:pPr>
        <w:pStyle w:val="Style1"/>
        <w:widowControl/>
        <w:tabs>
          <w:tab w:val="left" w:pos="526"/>
        </w:tabs>
        <w:spacing w:line="242" w:lineRule="exact"/>
        <w:jc w:val="left"/>
        <w:rPr>
          <w:rStyle w:val="FontStyle12"/>
          <w:sz w:val="24"/>
          <w:szCs w:val="24"/>
        </w:rPr>
      </w:pPr>
    </w:p>
    <w:sectPr w:rsidR="006D6278" w:rsidRPr="00A336B1" w:rsidSect="00A336B1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8" w:rsidRDefault="006D6278">
      <w:r>
        <w:separator/>
      </w:r>
    </w:p>
  </w:endnote>
  <w:endnote w:type="continuationSeparator" w:id="0">
    <w:p w:rsidR="006D6278" w:rsidRDefault="006D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8" w:rsidRDefault="006D6278">
      <w:r>
        <w:separator/>
      </w:r>
    </w:p>
  </w:footnote>
  <w:footnote w:type="continuationSeparator" w:id="0">
    <w:p w:rsidR="006D6278" w:rsidRDefault="006D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B1"/>
    <w:rsid w:val="000D2B9A"/>
    <w:rsid w:val="00277DBB"/>
    <w:rsid w:val="00286CCE"/>
    <w:rsid w:val="00293FFC"/>
    <w:rsid w:val="006D6278"/>
    <w:rsid w:val="00A336B1"/>
    <w:rsid w:val="00A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vt:lpstr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dc:title>
  <dc:creator>Севостьянов М.Ю.</dc:creator>
  <cp:lastModifiedBy>KAZNA</cp:lastModifiedBy>
  <cp:revision>2</cp:revision>
  <dcterms:created xsi:type="dcterms:W3CDTF">2015-03-30T08:27:00Z</dcterms:created>
  <dcterms:modified xsi:type="dcterms:W3CDTF">2015-03-30T08:27:00Z</dcterms:modified>
</cp:coreProperties>
</file>